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F9E" w:rsidRDefault="00FB0F9E">
      <w:r>
        <w:t>Tomorrow is the 223</w:t>
      </w:r>
      <w:r w:rsidRPr="00FB0F9E">
        <w:rPr>
          <w:vertAlign w:val="superscript"/>
        </w:rPr>
        <w:t>rd</w:t>
      </w:r>
      <w:r>
        <w:t xml:space="preserve"> anniversary of the signing of the US Constitution.  To honor this historic event, the Utah Legislature has mandated that each public school in Utah mark the occasion with learning activities about the Constitution.  The living Constitution is a complex document that will be studied in much greater detail in our social studies classes.  This puzzle will serve as a an appetizer for those lessons.</w:t>
      </w:r>
    </w:p>
    <w:p w:rsidR="00ED3584" w:rsidRDefault="006A2115"/>
    <w:sectPr w:rsidR="00ED3584" w:rsidSect="00ED35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0F9E"/>
    <w:rsid w:val="00FB0F9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B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Canyons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Stucki</dc:creator>
  <cp:keywords/>
  <cp:lastModifiedBy>Scott Stucki</cp:lastModifiedBy>
  <cp:revision>2</cp:revision>
  <dcterms:created xsi:type="dcterms:W3CDTF">2010-09-15T14:39:00Z</dcterms:created>
  <dcterms:modified xsi:type="dcterms:W3CDTF">2010-09-15T14:39:00Z</dcterms:modified>
</cp:coreProperties>
</file>